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湖北汽车工业学院</w:t>
      </w: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低风险创业微专业</w:t>
      </w: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2022年秋季招生简章</w:t>
      </w:r>
    </w:p>
    <w:p>
      <w:pPr>
        <w:pStyle w:val="2"/>
        <w:rPr>
          <w:rFonts w:hint="eastAsia"/>
          <w:lang w:val="en-US" w:eastAsia="zh-CN"/>
        </w:rPr>
      </w:pPr>
    </w:p>
    <w:p>
      <w:pPr>
        <w:numPr>
          <w:ilvl w:val="0"/>
          <w:numId w:val="1"/>
        </w:numPr>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微专业介绍</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bCs/>
          <w:color w:val="auto"/>
          <w:sz w:val="24"/>
          <w:szCs w:val="24"/>
          <w:lang w:val="en-US" w:eastAsia="zh-CN"/>
        </w:rPr>
      </w:pPr>
      <w:r>
        <w:rPr>
          <w:rFonts w:hint="eastAsia" w:ascii="仿宋" w:hAnsi="仿宋" w:eastAsia="仿宋"/>
          <w:color w:val="auto"/>
          <w:sz w:val="24"/>
          <w:lang w:val="en-US" w:eastAsia="zh-CN"/>
        </w:rPr>
        <w:t>低风险创业（</w:t>
      </w:r>
      <w:r>
        <w:rPr>
          <w:rFonts w:ascii="仿宋" w:hAnsi="仿宋" w:eastAsia="仿宋" w:cs="仿宋"/>
          <w:color w:val="auto"/>
          <w:kern w:val="0"/>
          <w:sz w:val="24"/>
          <w:lang w:bidi="ar"/>
        </w:rPr>
        <w:t>Low Risk Entrepreneurship</w:t>
      </w:r>
      <w:r>
        <w:rPr>
          <w:rFonts w:hint="eastAsia" w:ascii="仿宋" w:hAnsi="仿宋" w:eastAsia="仿宋"/>
          <w:color w:val="auto"/>
          <w:sz w:val="24"/>
          <w:lang w:val="en-US" w:eastAsia="zh-CN"/>
        </w:rPr>
        <w:t>）</w:t>
      </w:r>
      <w:r>
        <w:rPr>
          <w:rFonts w:hint="eastAsia" w:ascii="仿宋" w:hAnsi="仿宋" w:eastAsia="仿宋"/>
          <w:color w:val="auto"/>
          <w:sz w:val="24"/>
        </w:rPr>
        <w:t>微专业</w:t>
      </w:r>
      <w:r>
        <w:rPr>
          <w:rFonts w:hint="eastAsia" w:ascii="仿宋" w:hAnsi="仿宋" w:eastAsia="仿宋"/>
          <w:color w:val="auto"/>
          <w:sz w:val="24"/>
          <w:lang w:val="en-US" w:eastAsia="zh-CN"/>
        </w:rPr>
        <w:t>是在具有创新创业培养潜质的学生中，进行选拔和定制培养，通过系列创业专业课程学习、辅导培训和实践训练，使</w:t>
      </w:r>
      <w:r>
        <w:rPr>
          <w:rFonts w:hint="eastAsia" w:ascii="仿宋" w:hAnsi="仿宋" w:eastAsia="仿宋"/>
          <w:color w:val="auto"/>
          <w:sz w:val="24"/>
        </w:rPr>
        <w:t>学生在创新创业能力</w:t>
      </w:r>
      <w:r>
        <w:rPr>
          <w:rFonts w:hint="eastAsia" w:ascii="仿宋" w:hAnsi="仿宋" w:eastAsia="仿宋"/>
          <w:color w:val="auto"/>
          <w:sz w:val="24"/>
          <w:lang w:eastAsia="zh-CN"/>
        </w:rPr>
        <w:t>、</w:t>
      </w:r>
      <w:r>
        <w:rPr>
          <w:rFonts w:hint="eastAsia" w:ascii="仿宋" w:hAnsi="仿宋" w:eastAsia="仿宋"/>
          <w:color w:val="auto"/>
          <w:sz w:val="24"/>
          <w:lang w:val="en-US" w:eastAsia="zh-CN"/>
        </w:rPr>
        <w:t>企业家精神</w:t>
      </w:r>
      <w:r>
        <w:rPr>
          <w:rFonts w:hint="eastAsia" w:ascii="仿宋" w:hAnsi="仿宋" w:eastAsia="仿宋"/>
          <w:color w:val="auto"/>
          <w:sz w:val="24"/>
          <w:lang w:eastAsia="zh-CN"/>
        </w:rPr>
        <w:t>，</w:t>
      </w:r>
      <w:r>
        <w:rPr>
          <w:rFonts w:hint="eastAsia" w:ascii="仿宋" w:hAnsi="仿宋" w:eastAsia="仿宋"/>
          <w:color w:val="auto"/>
          <w:sz w:val="24"/>
          <w:lang w:val="en-US" w:eastAsia="zh-CN"/>
        </w:rPr>
        <w:t>以及</w:t>
      </w:r>
      <w:r>
        <w:rPr>
          <w:rFonts w:hint="eastAsia" w:ascii="仿宋" w:hAnsi="仿宋" w:eastAsia="仿宋"/>
          <w:color w:val="auto"/>
          <w:sz w:val="24"/>
        </w:rPr>
        <w:t>综合素质等方面得到全面发展和提高</w:t>
      </w:r>
      <w:r>
        <w:rPr>
          <w:rFonts w:hint="eastAsia" w:ascii="仿宋" w:hAnsi="仿宋" w:eastAsia="仿宋"/>
          <w:color w:val="auto"/>
          <w:sz w:val="24"/>
          <w:lang w:eastAsia="zh-CN"/>
        </w:rPr>
        <w:t>，</w:t>
      </w:r>
      <w:r>
        <w:rPr>
          <w:rFonts w:hint="eastAsia" w:ascii="仿宋" w:hAnsi="仿宋" w:eastAsia="仿宋"/>
          <w:color w:val="auto"/>
          <w:sz w:val="24"/>
          <w:lang w:val="en-US" w:eastAsia="zh-CN"/>
        </w:rPr>
        <w:t>帮助创业者减少对创业的错误认知，在创业实战中规避风险，实现低风险创业。本微专业将</w:t>
      </w:r>
      <w:r>
        <w:rPr>
          <w:rFonts w:hint="eastAsia" w:ascii="仿宋" w:hAnsi="仿宋" w:eastAsia="仿宋"/>
          <w:color w:val="auto"/>
          <w:sz w:val="24"/>
        </w:rPr>
        <w:t>结合当前国家双创政策的最新发展，以及新工科的发展趋势，形成具有</w:t>
      </w:r>
      <w:r>
        <w:rPr>
          <w:rFonts w:hint="eastAsia" w:ascii="仿宋" w:hAnsi="仿宋" w:eastAsia="仿宋"/>
          <w:color w:val="auto"/>
          <w:sz w:val="24"/>
          <w:lang w:val="en-US" w:eastAsia="zh-CN"/>
        </w:rPr>
        <w:t>我校</w:t>
      </w:r>
      <w:r>
        <w:rPr>
          <w:rFonts w:hint="eastAsia" w:ascii="仿宋" w:hAnsi="仿宋" w:eastAsia="仿宋"/>
          <w:color w:val="auto"/>
          <w:sz w:val="24"/>
        </w:rPr>
        <w:t>汽车工程专业特色的新型创业管理人才培养范式。</w:t>
      </w:r>
    </w:p>
    <w:p>
      <w:pPr>
        <w:numPr>
          <w:ilvl w:val="0"/>
          <w:numId w:val="1"/>
        </w:numPr>
        <w:jc w:val="left"/>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培养目标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bCs/>
          <w:sz w:val="28"/>
          <w:szCs w:val="28"/>
          <w:lang w:val="en-US" w:eastAsia="zh-CN"/>
        </w:rPr>
      </w:pPr>
      <w:r>
        <w:rPr>
          <w:rFonts w:hint="eastAsia" w:eastAsia="仿宋"/>
          <w:sz w:val="24"/>
          <w:lang w:val="en-US" w:eastAsia="zh-CN"/>
        </w:rPr>
        <w:t>本专业</w:t>
      </w:r>
      <w:r>
        <w:rPr>
          <w:rFonts w:hint="eastAsia" w:ascii="仿宋" w:hAnsi="仿宋" w:eastAsia="仿宋"/>
          <w:sz w:val="24"/>
          <w:lang w:val="en-US" w:eastAsia="zh-CN"/>
        </w:rPr>
        <w:t>以社会经济发展需求为导向，通过开展</w:t>
      </w:r>
      <w:r>
        <w:rPr>
          <w:rFonts w:hint="eastAsia" w:ascii="仿宋" w:hAnsi="仿宋" w:eastAsia="仿宋"/>
          <w:sz w:val="24"/>
        </w:rPr>
        <w:t>系统的</w:t>
      </w:r>
      <w:r>
        <w:rPr>
          <w:rFonts w:hint="eastAsia" w:ascii="仿宋" w:hAnsi="仿宋" w:eastAsia="仿宋"/>
          <w:sz w:val="24"/>
          <w:lang w:val="en-US" w:eastAsia="zh-CN"/>
        </w:rPr>
        <w:t>创新思维训练、</w:t>
      </w:r>
      <w:r>
        <w:rPr>
          <w:rFonts w:hint="eastAsia" w:ascii="仿宋" w:hAnsi="仿宋" w:eastAsia="仿宋"/>
          <w:sz w:val="24"/>
        </w:rPr>
        <w:t>创业思维训练、创业知识学习</w:t>
      </w:r>
      <w:r>
        <w:rPr>
          <w:rFonts w:hint="eastAsia" w:ascii="仿宋" w:hAnsi="仿宋" w:eastAsia="仿宋"/>
          <w:sz w:val="24"/>
          <w:lang w:val="en-US" w:eastAsia="zh-CN"/>
        </w:rPr>
        <w:t>和</w:t>
      </w:r>
      <w:r>
        <w:rPr>
          <w:rFonts w:hint="eastAsia" w:ascii="仿宋" w:hAnsi="仿宋" w:eastAsia="仿宋"/>
          <w:sz w:val="24"/>
        </w:rPr>
        <w:t>创业技能实训等教学环节</w:t>
      </w:r>
      <w:r>
        <w:rPr>
          <w:rFonts w:hint="eastAsia" w:ascii="仿宋" w:hAnsi="仿宋" w:eastAsia="仿宋"/>
          <w:sz w:val="24"/>
          <w:lang w:eastAsia="zh-CN"/>
        </w:rPr>
        <w:t>，</w:t>
      </w:r>
      <w:r>
        <w:rPr>
          <w:rFonts w:hint="eastAsia" w:ascii="仿宋" w:hAnsi="仿宋" w:eastAsia="仿宋"/>
          <w:sz w:val="24"/>
          <w:lang w:val="en-US" w:eastAsia="zh-CN"/>
        </w:rPr>
        <w:t>培养具备国际化视野、团队精神、沟通技能、创业实践能力，具有“新思想、洞见力、领导力、使命感”的高素质应用型人才</w:t>
      </w:r>
      <w:r>
        <w:rPr>
          <w:rFonts w:hint="eastAsia" w:ascii="仿宋" w:hAnsi="仿宋" w:eastAsia="仿宋"/>
          <w:sz w:val="24"/>
          <w:lang w:eastAsia="zh-CN"/>
        </w:rPr>
        <w:t>。</w:t>
      </w:r>
    </w:p>
    <w:p>
      <w:pPr>
        <w:numPr>
          <w:ilvl w:val="0"/>
          <w:numId w:val="1"/>
        </w:numPr>
        <w:jc w:val="left"/>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培养要求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eastAsia="仿宋"/>
          <w:sz w:val="24"/>
          <w:lang w:val="en-US" w:eastAsia="zh-CN"/>
        </w:rPr>
      </w:pPr>
      <w:r>
        <w:rPr>
          <w:rFonts w:hint="eastAsia" w:eastAsia="仿宋"/>
          <w:sz w:val="24"/>
          <w:lang w:val="en-US" w:eastAsia="zh-CN"/>
        </w:rPr>
        <w:t>微专业培养过程中，学生将具备以下知识和能力：</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rPr>
          <w:rFonts w:hint="default" w:eastAsia="仿宋"/>
          <w:sz w:val="24"/>
          <w:lang w:val="en-US" w:eastAsia="zh-CN"/>
        </w:rPr>
      </w:pPr>
      <w:r>
        <w:rPr>
          <w:rFonts w:hint="eastAsia" w:eastAsia="仿宋"/>
          <w:sz w:val="24"/>
          <w:lang w:val="en-US" w:eastAsia="zh-CN"/>
        </w:rPr>
        <w:t>掌握创新创业基础理论知识，了解创新创业相关方针、政策，具有家国情怀、责任感、创新创业精神。</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theme="minorBidi"/>
          <w:kern w:val="2"/>
          <w:sz w:val="24"/>
          <w:szCs w:val="24"/>
          <w:lang w:val="en-US" w:eastAsia="zh-CN" w:bidi="ar-SA"/>
        </w:rPr>
      </w:pPr>
      <w:r>
        <w:rPr>
          <w:rFonts w:hint="eastAsia" w:eastAsia="仿宋"/>
          <w:sz w:val="24"/>
          <w:lang w:val="en-US" w:eastAsia="zh-CN"/>
        </w:rPr>
        <w:t>经过模拟、实践类课程的训练，具备独立创办企业或者参与创业团队共同创业等能力。</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theme="minorBidi"/>
          <w:kern w:val="2"/>
          <w:sz w:val="24"/>
          <w:szCs w:val="24"/>
          <w:lang w:val="en-US" w:eastAsia="zh-CN" w:bidi="ar-SA"/>
        </w:rPr>
      </w:pPr>
      <w:r>
        <w:rPr>
          <w:rFonts w:hint="eastAsia" w:eastAsia="仿宋"/>
          <w:sz w:val="24"/>
          <w:lang w:val="en-US" w:eastAsia="zh-CN"/>
        </w:rPr>
        <w:t>具有</w:t>
      </w:r>
      <w:r>
        <w:rPr>
          <w:rFonts w:hint="eastAsia" w:ascii="仿宋" w:hAnsi="仿宋" w:eastAsia="仿宋" w:cstheme="minorBidi"/>
          <w:kern w:val="2"/>
          <w:sz w:val="24"/>
          <w:szCs w:val="24"/>
          <w:lang w:val="en-US" w:eastAsia="zh-CN" w:bidi="ar-SA"/>
        </w:rPr>
        <w:t>正确的人生观、世界观和价值观，具有良好的道德素养，拥有健康的心理和体魄。</w:t>
      </w:r>
    </w:p>
    <w:p>
      <w:pPr>
        <w:numPr>
          <w:ilvl w:val="0"/>
          <w:numId w:val="1"/>
        </w:numPr>
        <w:jc w:val="left"/>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招生对象及条件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eastAsia="仿宋"/>
          <w:sz w:val="24"/>
          <w:lang w:val="en-US" w:eastAsia="zh-CN"/>
        </w:rPr>
      </w:pPr>
      <w:r>
        <w:rPr>
          <w:rFonts w:hint="eastAsia" w:eastAsia="仿宋"/>
          <w:sz w:val="24"/>
          <w:lang w:val="en-US" w:eastAsia="zh-CN"/>
        </w:rPr>
        <w:t>创业管理微专业面向全体大三、大四在校本科生开设，不限主修学位类别，具体报名条件如下：</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eastAsia="仿宋"/>
          <w:sz w:val="24"/>
          <w:lang w:val="en-US" w:eastAsia="zh-CN"/>
        </w:rPr>
      </w:pPr>
      <w:r>
        <w:rPr>
          <w:rFonts w:hint="eastAsia" w:eastAsia="仿宋"/>
          <w:sz w:val="24"/>
          <w:lang w:val="en-US" w:eastAsia="zh-CN"/>
        </w:rPr>
        <w:t>具有创业想法、创业意愿；</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eastAsia="仿宋"/>
          <w:sz w:val="24"/>
          <w:lang w:val="en-US" w:eastAsia="zh-CN"/>
        </w:rPr>
        <w:t>能完成主修专业学习任务。</w:t>
      </w:r>
    </w:p>
    <w:p>
      <w:pPr>
        <w:numPr>
          <w:ilvl w:val="0"/>
          <w:numId w:val="1"/>
        </w:numPr>
        <w:jc w:val="left"/>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招生人数</w:t>
      </w:r>
    </w:p>
    <w:p>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eastAsia="仿宋" w:asciiTheme="minorHAnsi" w:hAnsiTheme="minorHAnsi" w:cstheme="minorBidi"/>
          <w:kern w:val="2"/>
          <w:sz w:val="24"/>
          <w:szCs w:val="24"/>
          <w:lang w:val="en-US" w:eastAsia="zh-CN" w:bidi="ar-SA"/>
        </w:rPr>
      </w:pPr>
      <w:r>
        <w:rPr>
          <w:rFonts w:hint="eastAsia" w:eastAsia="仿宋" w:asciiTheme="minorHAnsi" w:hAnsiTheme="minorHAnsi" w:cstheme="minorBidi"/>
          <w:kern w:val="2"/>
          <w:sz w:val="24"/>
          <w:szCs w:val="24"/>
          <w:lang w:val="en-US" w:eastAsia="zh-CN" w:bidi="ar-SA"/>
        </w:rPr>
        <w:t>60人</w:t>
      </w:r>
      <w:r>
        <w:rPr>
          <w:rFonts w:hint="eastAsia" w:eastAsia="仿宋" w:cstheme="minorBidi"/>
          <w:kern w:val="2"/>
          <w:sz w:val="24"/>
          <w:szCs w:val="24"/>
          <w:lang w:val="en-US" w:eastAsia="zh-CN" w:bidi="ar-SA"/>
        </w:rPr>
        <w:t>（若报名人数超出招生人数，根据报名学生综合条件进行筛选）。</w:t>
      </w:r>
    </w:p>
    <w:p>
      <w:pPr>
        <w:numPr>
          <w:ilvl w:val="0"/>
          <w:numId w:val="1"/>
        </w:numPr>
        <w:jc w:val="left"/>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学制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eastAsia="仿宋"/>
          <w:sz w:val="24"/>
          <w:lang w:val="en-US" w:eastAsia="zh-CN"/>
        </w:rPr>
      </w:pPr>
      <w:r>
        <w:rPr>
          <w:rFonts w:hint="eastAsia" w:eastAsia="仿宋"/>
          <w:sz w:val="24"/>
          <w:lang w:val="en-US" w:eastAsia="zh-CN"/>
        </w:rPr>
        <w:t>一年</w:t>
      </w:r>
    </w:p>
    <w:p>
      <w:pPr>
        <w:numPr>
          <w:ilvl w:val="0"/>
          <w:numId w:val="1"/>
        </w:numPr>
        <w:jc w:val="left"/>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授课方式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eastAsia="仿宋"/>
          <w:sz w:val="24"/>
          <w:lang w:val="en-US" w:eastAsia="zh-CN"/>
        </w:rPr>
      </w:pPr>
      <w:r>
        <w:rPr>
          <w:rFonts w:hint="eastAsia" w:eastAsia="仿宋"/>
          <w:sz w:val="24"/>
          <w:lang w:val="en-US" w:eastAsia="zh-CN"/>
        </w:rPr>
        <w:t>独立开班。</w:t>
      </w:r>
    </w:p>
    <w:p>
      <w:pPr>
        <w:numPr>
          <w:ilvl w:val="0"/>
          <w:numId w:val="1"/>
        </w:numPr>
        <w:jc w:val="left"/>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学分认定与证书授予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eastAsia="仿宋"/>
          <w:sz w:val="24"/>
          <w:lang w:val="en-US" w:eastAsia="zh-CN"/>
        </w:rPr>
      </w:pPr>
      <w:r>
        <w:rPr>
          <w:rFonts w:hint="eastAsia" w:eastAsia="仿宋"/>
          <w:sz w:val="24"/>
          <w:lang w:val="en-US" w:eastAsia="zh-CN"/>
        </w:rPr>
        <w:t>学生在本科专业毕业或结业离校前，修完微专业培养方案规定的课程，且成绩全部合格的，将获得由湖北汽车工业学院创新创业教育学院与同济大学创业学院联合颁发的“低风险创业”微专业合格证书。</w:t>
      </w:r>
    </w:p>
    <w:p>
      <w:pPr>
        <w:numPr>
          <w:ilvl w:val="0"/>
          <w:numId w:val="1"/>
        </w:numPr>
        <w:jc w:val="left"/>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招生时间安排及报名方式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eastAsia="仿宋"/>
          <w:sz w:val="24"/>
          <w:lang w:val="en-US" w:eastAsia="zh-CN"/>
        </w:rPr>
      </w:pPr>
      <w:r>
        <w:rPr>
          <w:rFonts w:hint="eastAsia" w:eastAsia="仿宋"/>
          <w:sz w:val="24"/>
          <w:lang w:val="en-US" w:eastAsia="zh-CN"/>
        </w:rPr>
        <w:t>报名截止时间：2022年10月23</w:t>
      </w:r>
      <w:bookmarkStart w:id="0" w:name="_GoBack"/>
      <w:bookmarkEnd w:id="0"/>
      <w:r>
        <w:rPr>
          <w:rFonts w:hint="eastAsia" w:eastAsia="仿宋"/>
          <w:sz w:val="24"/>
          <w:lang w:val="en-US" w:eastAsia="zh-CN"/>
        </w:rPr>
        <w:t>日</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仿宋" w:asciiTheme="minorHAnsi" w:hAnsiTheme="minorHAnsi" w:cstheme="minorBidi"/>
          <w:kern w:val="2"/>
          <w:sz w:val="24"/>
          <w:szCs w:val="24"/>
          <w:lang w:val="en-US" w:eastAsia="zh-CN" w:bidi="ar-SA"/>
        </w:rPr>
      </w:pPr>
      <w:r>
        <w:rPr>
          <w:rFonts w:hint="eastAsia" w:eastAsia="仿宋" w:asciiTheme="minorHAnsi" w:hAnsiTheme="minorHAnsi" w:cstheme="minorBidi"/>
          <w:kern w:val="2"/>
          <w:sz w:val="24"/>
          <w:szCs w:val="24"/>
          <w:lang w:val="en-US" w:eastAsia="zh-CN" w:bidi="ar-SA"/>
        </w:rPr>
        <w:t>报名方式：</w:t>
      </w:r>
      <w:r>
        <w:rPr>
          <w:rFonts w:hint="eastAsia" w:eastAsia="仿宋" w:cstheme="minorBidi"/>
          <w:kern w:val="2"/>
          <w:sz w:val="24"/>
          <w:szCs w:val="24"/>
          <w:lang w:val="en-US" w:eastAsia="zh-CN" w:bidi="ar-SA"/>
        </w:rPr>
        <w:t>教务处统一</w:t>
      </w:r>
    </w:p>
    <w:p>
      <w:pPr>
        <w:numPr>
          <w:ilvl w:val="0"/>
          <w:numId w:val="1"/>
        </w:numPr>
        <w:jc w:val="left"/>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咨询方式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eastAsia="仿宋"/>
          <w:sz w:val="24"/>
          <w:lang w:val="en-US" w:eastAsia="zh-CN"/>
        </w:rPr>
      </w:pPr>
      <w:r>
        <w:rPr>
          <w:rFonts w:hint="eastAsia" w:eastAsia="仿宋"/>
          <w:sz w:val="24"/>
          <w:lang w:val="en-US" w:eastAsia="zh-CN"/>
        </w:rPr>
        <w:t>咨询电话     0719-8238822</w:t>
      </w:r>
    </w:p>
    <w:p>
      <w:pPr>
        <w:pStyle w:val="2"/>
        <w:ind w:firstLine="480" w:firstLineChars="200"/>
        <w:rPr>
          <w:rFonts w:hint="default"/>
          <w:lang w:val="en-US" w:eastAsia="zh-CN"/>
        </w:rPr>
      </w:pPr>
      <w:r>
        <w:rPr>
          <w:rFonts w:hint="eastAsia" w:eastAsia="仿宋"/>
          <w:sz w:val="24"/>
          <w:lang w:val="en-US" w:eastAsia="zh-CN"/>
        </w:rPr>
        <w:t>创新创业教育学院   唐老师</w:t>
      </w:r>
    </w:p>
    <w:p>
      <w:pPr>
        <w:numPr>
          <w:ilvl w:val="0"/>
          <w:numId w:val="1"/>
        </w:numPr>
        <w:jc w:val="left"/>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微专业学费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eastAsia="仿宋"/>
          <w:sz w:val="24"/>
          <w:lang w:val="en-US" w:eastAsia="zh-CN"/>
        </w:rPr>
      </w:pPr>
      <w:r>
        <w:rPr>
          <w:rFonts w:hint="eastAsia" w:eastAsia="仿宋"/>
          <w:sz w:val="24"/>
          <w:lang w:val="en-US" w:eastAsia="zh-CN"/>
        </w:rPr>
        <w:t>微专业学费按学分收取，80元/学分。</w:t>
      </w:r>
    </w:p>
    <w:p>
      <w:pPr>
        <w:pStyle w:val="2"/>
        <w:rPr>
          <w:rFonts w:hint="default" w:eastAsia="仿宋"/>
          <w:sz w:val="24"/>
          <w:lang w:val="en-US" w:eastAsia="zh-CN"/>
        </w:rPr>
      </w:pPr>
    </w:p>
    <w:p>
      <w:pPr>
        <w:numPr>
          <w:ilvl w:val="0"/>
          <w:numId w:val="1"/>
        </w:numPr>
        <w:jc w:val="left"/>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课程设置及学分分配表</w:t>
      </w:r>
    </w:p>
    <w:tbl>
      <w:tblPr>
        <w:tblStyle w:val="6"/>
        <w:tblW w:w="9113" w:type="dxa"/>
        <w:tblInd w:w="0" w:type="dxa"/>
        <w:shd w:val="clear" w:color="auto" w:fill="auto"/>
        <w:tblLayout w:type="autofit"/>
        <w:tblCellMar>
          <w:top w:w="0" w:type="dxa"/>
          <w:left w:w="0" w:type="dxa"/>
          <w:bottom w:w="0" w:type="dxa"/>
          <w:right w:w="0" w:type="dxa"/>
        </w:tblCellMar>
      </w:tblPr>
      <w:tblGrid>
        <w:gridCol w:w="663"/>
        <w:gridCol w:w="1046"/>
        <w:gridCol w:w="1232"/>
        <w:gridCol w:w="900"/>
        <w:gridCol w:w="772"/>
        <w:gridCol w:w="696"/>
        <w:gridCol w:w="632"/>
        <w:gridCol w:w="686"/>
        <w:gridCol w:w="686"/>
        <w:gridCol w:w="1178"/>
        <w:gridCol w:w="622"/>
      </w:tblGrid>
      <w:tr>
        <w:tblPrEx>
          <w:shd w:val="clear" w:color="auto" w:fill="auto"/>
          <w:tblCellMar>
            <w:top w:w="0" w:type="dxa"/>
            <w:left w:w="0" w:type="dxa"/>
            <w:bottom w:w="0" w:type="dxa"/>
            <w:right w:w="0" w:type="dxa"/>
          </w:tblCellMar>
        </w:tblPrEx>
        <w:trPr>
          <w:trHeight w:val="269" w:hRule="atLeast"/>
        </w:trPr>
        <w:tc>
          <w:tcPr>
            <w:tcW w:w="663" w:type="dxa"/>
            <w:vMerge w:val="restart"/>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课程类别</w:t>
            </w:r>
          </w:p>
        </w:tc>
        <w:tc>
          <w:tcPr>
            <w:tcW w:w="1046" w:type="dxa"/>
            <w:vMerge w:val="restart"/>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课程编号</w:t>
            </w:r>
          </w:p>
        </w:tc>
        <w:tc>
          <w:tcPr>
            <w:tcW w:w="1232" w:type="dxa"/>
            <w:vMerge w:val="restart"/>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课 程 名 称</w:t>
            </w:r>
          </w:p>
        </w:tc>
        <w:tc>
          <w:tcPr>
            <w:tcW w:w="900" w:type="dxa"/>
            <w:vMerge w:val="restart"/>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学分数</w:t>
            </w:r>
          </w:p>
        </w:tc>
        <w:tc>
          <w:tcPr>
            <w:tcW w:w="772" w:type="dxa"/>
            <w:vMerge w:val="restart"/>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总学时</w:t>
            </w:r>
          </w:p>
        </w:tc>
        <w:tc>
          <w:tcPr>
            <w:tcW w:w="2700" w:type="dxa"/>
            <w:gridSpan w:val="4"/>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学时分配</w:t>
            </w:r>
          </w:p>
        </w:tc>
        <w:tc>
          <w:tcPr>
            <w:tcW w:w="1178" w:type="dxa"/>
            <w:vMerge w:val="restart"/>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考核方式</w:t>
            </w:r>
          </w:p>
        </w:tc>
        <w:tc>
          <w:tcPr>
            <w:tcW w:w="622" w:type="dxa"/>
            <w:vMerge w:val="restart"/>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开设学期</w:t>
            </w:r>
          </w:p>
        </w:tc>
      </w:tr>
      <w:tr>
        <w:tblPrEx>
          <w:tblCellMar>
            <w:top w:w="0" w:type="dxa"/>
            <w:left w:w="0" w:type="dxa"/>
            <w:bottom w:w="0" w:type="dxa"/>
            <w:right w:w="0" w:type="dxa"/>
          </w:tblCellMar>
        </w:tblPrEx>
        <w:trPr>
          <w:trHeight w:val="477" w:hRule="atLeast"/>
        </w:trPr>
        <w:tc>
          <w:tcPr>
            <w:tcW w:w="663" w:type="dxa"/>
            <w:vMerge w:val="continue"/>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1046" w:type="dxa"/>
            <w:vMerge w:val="continue"/>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1232" w:type="dxa"/>
            <w:vMerge w:val="continue"/>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900" w:type="dxa"/>
            <w:vMerge w:val="continue"/>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772" w:type="dxa"/>
            <w:vMerge w:val="continue"/>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696"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课内教学</w:t>
            </w:r>
          </w:p>
        </w:tc>
        <w:tc>
          <w:tcPr>
            <w:tcW w:w="632"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实验教学</w:t>
            </w:r>
          </w:p>
        </w:tc>
        <w:tc>
          <w:tcPr>
            <w:tcW w:w="686"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实践教学</w:t>
            </w:r>
          </w:p>
        </w:tc>
        <w:tc>
          <w:tcPr>
            <w:tcW w:w="686"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实践周数</w:t>
            </w:r>
          </w:p>
        </w:tc>
        <w:tc>
          <w:tcPr>
            <w:tcW w:w="1178" w:type="dxa"/>
            <w:vMerge w:val="continue"/>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622" w:type="dxa"/>
            <w:vMerge w:val="continue"/>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r>
      <w:tr>
        <w:tblPrEx>
          <w:tblCellMar>
            <w:top w:w="0" w:type="dxa"/>
            <w:left w:w="0" w:type="dxa"/>
            <w:bottom w:w="0" w:type="dxa"/>
            <w:right w:w="0" w:type="dxa"/>
          </w:tblCellMar>
        </w:tblPrEx>
        <w:trPr>
          <w:trHeight w:val="507" w:hRule="atLeast"/>
        </w:trPr>
        <w:tc>
          <w:tcPr>
            <w:tcW w:w="663" w:type="dxa"/>
            <w:vMerge w:val="restart"/>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必修课程</w:t>
            </w:r>
          </w:p>
        </w:tc>
        <w:tc>
          <w:tcPr>
            <w:tcW w:w="1046"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14131800</w:t>
            </w:r>
          </w:p>
        </w:tc>
        <w:tc>
          <w:tcPr>
            <w:tcW w:w="1232"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创新创业思维导论</w:t>
            </w:r>
          </w:p>
        </w:tc>
        <w:tc>
          <w:tcPr>
            <w:tcW w:w="900"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772"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w:t>
            </w:r>
          </w:p>
        </w:tc>
        <w:tc>
          <w:tcPr>
            <w:tcW w:w="696"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632"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686"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686"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178"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提交报告</w:t>
            </w:r>
          </w:p>
        </w:tc>
        <w:tc>
          <w:tcPr>
            <w:tcW w:w="622"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746" w:hRule="atLeast"/>
        </w:trPr>
        <w:tc>
          <w:tcPr>
            <w:tcW w:w="663" w:type="dxa"/>
            <w:vMerge w:val="continue"/>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1046"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14131810</w:t>
            </w:r>
          </w:p>
        </w:tc>
        <w:tc>
          <w:tcPr>
            <w:tcW w:w="1232"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创业企业市场营销基础</w:t>
            </w:r>
          </w:p>
        </w:tc>
        <w:tc>
          <w:tcPr>
            <w:tcW w:w="900"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772"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696"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632"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6"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6"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178"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提交报告</w:t>
            </w:r>
          </w:p>
        </w:tc>
        <w:tc>
          <w:tcPr>
            <w:tcW w:w="622"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746" w:hRule="atLeast"/>
        </w:trPr>
        <w:tc>
          <w:tcPr>
            <w:tcW w:w="663" w:type="dxa"/>
            <w:vMerge w:val="continue"/>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1046"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14131820</w:t>
            </w:r>
          </w:p>
        </w:tc>
        <w:tc>
          <w:tcPr>
            <w:tcW w:w="1232"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知识产权保护与创业</w:t>
            </w:r>
          </w:p>
        </w:tc>
        <w:tc>
          <w:tcPr>
            <w:tcW w:w="900"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772"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696"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632"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6"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6"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178"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提交报告</w:t>
            </w:r>
          </w:p>
        </w:tc>
        <w:tc>
          <w:tcPr>
            <w:tcW w:w="622"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507" w:hRule="atLeast"/>
        </w:trPr>
        <w:tc>
          <w:tcPr>
            <w:tcW w:w="663" w:type="dxa"/>
            <w:vMerge w:val="continue"/>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1046"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14131830</w:t>
            </w:r>
          </w:p>
        </w:tc>
        <w:tc>
          <w:tcPr>
            <w:tcW w:w="1232"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财务管理基</w:t>
            </w:r>
            <w:r>
              <w:rPr>
                <w:rStyle w:val="8"/>
                <w:rFonts w:hint="eastAsia" w:ascii="仿宋" w:hAnsi="仿宋" w:eastAsia="仿宋" w:cs="仿宋"/>
                <w:sz w:val="24"/>
                <w:szCs w:val="24"/>
                <w:lang w:val="en-US" w:eastAsia="zh-CN" w:bidi="ar"/>
              </w:rPr>
              <w:t>础</w:t>
            </w:r>
          </w:p>
        </w:tc>
        <w:tc>
          <w:tcPr>
            <w:tcW w:w="900"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772"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696"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632"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6"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686"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178"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提交报告</w:t>
            </w:r>
          </w:p>
        </w:tc>
        <w:tc>
          <w:tcPr>
            <w:tcW w:w="622"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shd w:val="clear" w:color="auto" w:fill="auto"/>
          <w:tblCellMar>
            <w:top w:w="0" w:type="dxa"/>
            <w:left w:w="0" w:type="dxa"/>
            <w:bottom w:w="0" w:type="dxa"/>
            <w:right w:w="0" w:type="dxa"/>
          </w:tblCellMar>
        </w:tblPrEx>
        <w:trPr>
          <w:trHeight w:val="507" w:hRule="atLeast"/>
        </w:trPr>
        <w:tc>
          <w:tcPr>
            <w:tcW w:w="663" w:type="dxa"/>
            <w:vMerge w:val="continue"/>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1046"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14131840</w:t>
            </w:r>
          </w:p>
        </w:tc>
        <w:tc>
          <w:tcPr>
            <w:tcW w:w="1232"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创业修炼</w:t>
            </w:r>
          </w:p>
        </w:tc>
        <w:tc>
          <w:tcPr>
            <w:tcW w:w="900"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772"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696"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632"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686"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6"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178"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提交报告</w:t>
            </w:r>
          </w:p>
        </w:tc>
        <w:tc>
          <w:tcPr>
            <w:tcW w:w="622"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shd w:val="clear" w:color="auto" w:fill="auto"/>
          <w:tblCellMar>
            <w:top w:w="0" w:type="dxa"/>
            <w:left w:w="0" w:type="dxa"/>
            <w:bottom w:w="0" w:type="dxa"/>
            <w:right w:w="0" w:type="dxa"/>
          </w:tblCellMar>
        </w:tblPrEx>
        <w:trPr>
          <w:trHeight w:val="746" w:hRule="atLeast"/>
        </w:trPr>
        <w:tc>
          <w:tcPr>
            <w:tcW w:w="663" w:type="dxa"/>
            <w:vMerge w:val="continue"/>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1046"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14131850</w:t>
            </w:r>
          </w:p>
        </w:tc>
        <w:tc>
          <w:tcPr>
            <w:tcW w:w="1232"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创业项目与模式选择</w:t>
            </w:r>
          </w:p>
        </w:tc>
        <w:tc>
          <w:tcPr>
            <w:tcW w:w="900"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772"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w:t>
            </w:r>
          </w:p>
        </w:tc>
        <w:tc>
          <w:tcPr>
            <w:tcW w:w="696"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632"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686"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686"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178"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提交报告</w:t>
            </w:r>
          </w:p>
        </w:tc>
        <w:tc>
          <w:tcPr>
            <w:tcW w:w="622"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shd w:val="clear" w:color="auto" w:fill="auto"/>
          <w:tblCellMar>
            <w:top w:w="0" w:type="dxa"/>
            <w:left w:w="0" w:type="dxa"/>
            <w:bottom w:w="0" w:type="dxa"/>
            <w:right w:w="0" w:type="dxa"/>
          </w:tblCellMar>
        </w:tblPrEx>
        <w:trPr>
          <w:trHeight w:val="507" w:hRule="atLeast"/>
        </w:trPr>
        <w:tc>
          <w:tcPr>
            <w:tcW w:w="663" w:type="dxa"/>
            <w:vMerge w:val="continue"/>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1046"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14131860</w:t>
            </w:r>
          </w:p>
        </w:tc>
        <w:tc>
          <w:tcPr>
            <w:tcW w:w="1232"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商业表达与沟通</w:t>
            </w:r>
          </w:p>
        </w:tc>
        <w:tc>
          <w:tcPr>
            <w:tcW w:w="900"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772"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696"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632"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686"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6"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178"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路演考核</w:t>
            </w:r>
          </w:p>
        </w:tc>
        <w:tc>
          <w:tcPr>
            <w:tcW w:w="622"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shd w:val="clear" w:color="auto" w:fill="auto"/>
          <w:tblCellMar>
            <w:top w:w="0" w:type="dxa"/>
            <w:left w:w="0" w:type="dxa"/>
            <w:bottom w:w="0" w:type="dxa"/>
            <w:right w:w="0" w:type="dxa"/>
          </w:tblCellMar>
        </w:tblPrEx>
        <w:trPr>
          <w:trHeight w:val="507" w:hRule="atLeast"/>
        </w:trPr>
        <w:tc>
          <w:tcPr>
            <w:tcW w:w="663" w:type="dxa"/>
            <w:vMerge w:val="continue"/>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1046"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14131870</w:t>
            </w:r>
          </w:p>
        </w:tc>
        <w:tc>
          <w:tcPr>
            <w:tcW w:w="1232"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创业综合实践</w:t>
            </w:r>
          </w:p>
        </w:tc>
        <w:tc>
          <w:tcPr>
            <w:tcW w:w="900"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772"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64</w:t>
            </w:r>
          </w:p>
        </w:tc>
        <w:tc>
          <w:tcPr>
            <w:tcW w:w="696"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32"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686"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56</w:t>
            </w:r>
          </w:p>
        </w:tc>
        <w:tc>
          <w:tcPr>
            <w:tcW w:w="686"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178"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实战考核</w:t>
            </w:r>
          </w:p>
        </w:tc>
        <w:tc>
          <w:tcPr>
            <w:tcW w:w="622"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shd w:val="clear" w:color="auto" w:fill="auto"/>
          <w:tblCellMar>
            <w:top w:w="0" w:type="dxa"/>
            <w:left w:w="0" w:type="dxa"/>
            <w:bottom w:w="0" w:type="dxa"/>
            <w:right w:w="0" w:type="dxa"/>
          </w:tblCellMar>
        </w:tblPrEx>
        <w:trPr>
          <w:trHeight w:val="580" w:hRule="atLeast"/>
        </w:trPr>
        <w:tc>
          <w:tcPr>
            <w:tcW w:w="2941" w:type="dxa"/>
            <w:gridSpan w:val="3"/>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合计</w:t>
            </w:r>
          </w:p>
        </w:tc>
        <w:tc>
          <w:tcPr>
            <w:tcW w:w="900"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14</w:t>
            </w:r>
          </w:p>
        </w:tc>
        <w:tc>
          <w:tcPr>
            <w:tcW w:w="772"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224</w:t>
            </w:r>
          </w:p>
        </w:tc>
        <w:tc>
          <w:tcPr>
            <w:tcW w:w="696"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104</w:t>
            </w:r>
          </w:p>
        </w:tc>
        <w:tc>
          <w:tcPr>
            <w:tcW w:w="632"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40</w:t>
            </w:r>
          </w:p>
        </w:tc>
        <w:tc>
          <w:tcPr>
            <w:tcW w:w="686"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80</w:t>
            </w:r>
          </w:p>
        </w:tc>
        <w:tc>
          <w:tcPr>
            <w:tcW w:w="686"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4"/>
                <w:szCs w:val="24"/>
                <w:u w:val="none"/>
              </w:rPr>
            </w:pPr>
            <w:r>
              <w:rPr>
                <w:rFonts w:hint="eastAsia" w:ascii="仿宋" w:hAnsi="仿宋" w:eastAsia="仿宋" w:cs="仿宋"/>
                <w:b w:val="0"/>
                <w:bCs/>
                <w:i w:val="0"/>
                <w:color w:val="auto"/>
                <w:kern w:val="0"/>
                <w:sz w:val="24"/>
                <w:szCs w:val="24"/>
                <w:u w:val="none"/>
                <w:lang w:val="en-US" w:eastAsia="zh-CN" w:bidi="ar"/>
              </w:rPr>
              <w:t>10</w:t>
            </w:r>
          </w:p>
        </w:tc>
        <w:tc>
          <w:tcPr>
            <w:tcW w:w="1178"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top"/>
          </w:tcPr>
          <w:p>
            <w:pPr>
              <w:jc w:val="left"/>
              <w:rPr>
                <w:rFonts w:hint="eastAsia" w:ascii="仿宋" w:hAnsi="仿宋" w:eastAsia="仿宋" w:cs="仿宋"/>
                <w:b w:val="0"/>
                <w:bCs/>
                <w:i/>
                <w:color w:val="auto"/>
                <w:sz w:val="24"/>
                <w:szCs w:val="24"/>
                <w:u w:val="none"/>
              </w:rPr>
            </w:pPr>
          </w:p>
        </w:tc>
        <w:tc>
          <w:tcPr>
            <w:tcW w:w="622" w:type="dxa"/>
            <w:tcBorders>
              <w:top w:val="single" w:color="080000" w:sz="8" w:space="0"/>
              <w:left w:val="single" w:color="080000" w:sz="8" w:space="0"/>
              <w:bottom w:val="single" w:color="080000" w:sz="8" w:space="0"/>
              <w:right w:val="single" w:color="080000" w:sz="8" w:space="0"/>
            </w:tcBorders>
            <w:shd w:val="clear" w:color="auto" w:fill="auto"/>
            <w:tcMar>
              <w:top w:w="15" w:type="dxa"/>
              <w:left w:w="15" w:type="dxa"/>
              <w:right w:w="15" w:type="dxa"/>
            </w:tcMar>
            <w:vAlign w:val="top"/>
          </w:tcPr>
          <w:p>
            <w:pPr>
              <w:jc w:val="left"/>
              <w:rPr>
                <w:rFonts w:hint="eastAsia" w:ascii="仿宋" w:hAnsi="仿宋" w:eastAsia="仿宋" w:cs="仿宋"/>
                <w:i/>
                <w:color w:val="000000"/>
                <w:sz w:val="24"/>
                <w:szCs w:val="24"/>
                <w:u w:val="none"/>
              </w:rPr>
            </w:pPr>
          </w:p>
        </w:tc>
      </w:tr>
    </w:tbl>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注：“1”即每学年第1学期，“2”即每学年第2学期</w:t>
      </w:r>
    </w:p>
    <w:p>
      <w:pPr>
        <w:numPr>
          <w:ilvl w:val="0"/>
          <w:numId w:val="1"/>
        </w:numPr>
        <w:jc w:val="left"/>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微专业课程简介</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default" w:eastAsia="仿宋"/>
          <w:color w:val="auto"/>
          <w:sz w:val="24"/>
          <w:lang w:val="en-US" w:eastAsia="zh-CN"/>
        </w:rPr>
      </w:pPr>
      <w:r>
        <w:rPr>
          <w:rFonts w:hint="eastAsia" w:eastAsia="仿宋"/>
          <w:b/>
          <w:bCs/>
          <w:color w:val="auto"/>
          <w:sz w:val="24"/>
          <w:lang w:val="en-US" w:eastAsia="zh-CN"/>
        </w:rPr>
        <w:t>创新创业思维导论（</w:t>
      </w:r>
      <w:r>
        <w:rPr>
          <w:rFonts w:hint="eastAsia" w:ascii="仿宋" w:hAnsi="仿宋" w:eastAsia="仿宋" w:cs="仿宋"/>
          <w:color w:val="auto"/>
          <w:kern w:val="0"/>
          <w:sz w:val="24"/>
          <w:lang w:bidi="ar"/>
        </w:rPr>
        <w:t>Intr</w:t>
      </w:r>
      <w:r>
        <w:rPr>
          <w:rFonts w:ascii="仿宋" w:hAnsi="仿宋" w:eastAsia="仿宋" w:cs="仿宋"/>
          <w:color w:val="auto"/>
          <w:kern w:val="0"/>
          <w:sz w:val="24"/>
          <w:lang w:bidi="ar"/>
        </w:rPr>
        <w:t>oduction to Innovative and Entrepreneurial Thinking</w:t>
      </w:r>
      <w:r>
        <w:rPr>
          <w:rFonts w:hint="eastAsia" w:eastAsia="仿宋"/>
          <w:b/>
          <w:bCs/>
          <w:color w:val="auto"/>
          <w:sz w:val="24"/>
          <w:lang w:val="en-US" w:eastAsia="zh-CN"/>
        </w:rPr>
        <w:t>）：</w:t>
      </w:r>
      <w:r>
        <w:rPr>
          <w:rFonts w:hint="eastAsia" w:eastAsia="仿宋"/>
          <w:color w:val="auto"/>
          <w:sz w:val="24"/>
          <w:lang w:val="en-US" w:eastAsia="zh-CN"/>
        </w:rPr>
        <w:t>创新创业思维是大学生创新创业的基础与先导，创新创业思维是多维化的思维，具有突破性、新颖性、灵活性、求异性。本课程通过从创新创业思维的内涵分析、创新创业思维培养方法等方面，让学生具备一定的创新创业思维。同时培养学生积极树立胸怀祖国，爱党爱国，勇于担当社会责任的现代企业家精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eastAsia="仿宋"/>
          <w:color w:val="auto"/>
          <w:sz w:val="24"/>
          <w:lang w:val="en-US" w:eastAsia="zh-CN"/>
        </w:rPr>
      </w:pPr>
      <w:r>
        <w:rPr>
          <w:rFonts w:hint="eastAsia" w:eastAsia="仿宋"/>
          <w:b/>
          <w:bCs/>
          <w:color w:val="auto"/>
          <w:sz w:val="24"/>
          <w:lang w:val="en-US" w:eastAsia="zh-CN"/>
        </w:rPr>
        <w:t>创业企业市场营销基础（</w:t>
      </w:r>
      <w:r>
        <w:rPr>
          <w:rFonts w:ascii="仿宋" w:hAnsi="仿宋" w:eastAsia="仿宋" w:cs="仿宋"/>
          <w:color w:val="auto"/>
          <w:kern w:val="0"/>
          <w:sz w:val="24"/>
          <w:lang w:bidi="ar"/>
        </w:rPr>
        <w:t>Marketing Fundamentals for Innovation and Entrepreneurship</w:t>
      </w:r>
      <w:r>
        <w:rPr>
          <w:rFonts w:hint="eastAsia" w:eastAsia="仿宋"/>
          <w:b/>
          <w:bCs/>
          <w:color w:val="auto"/>
          <w:sz w:val="24"/>
          <w:lang w:val="en-US" w:eastAsia="zh-CN"/>
        </w:rPr>
        <w:t>）：</w:t>
      </w:r>
      <w:r>
        <w:rPr>
          <w:rFonts w:hint="eastAsia" w:eastAsia="仿宋"/>
          <w:color w:val="auto"/>
          <w:sz w:val="24"/>
          <w:lang w:val="en-US" w:eastAsia="zh-CN"/>
        </w:rPr>
        <w:t>本课程旨在让学生掌握创业企业市场营销过程中的销售渠道选择、定价策略、品牌与包装策略与客户管理方式等基本知识，具备能够根据创业企业的不同阶段，制定不同的市场营销组合策略，设计出创业企业的市场营销计划方案的能力。</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default" w:eastAsia="仿宋"/>
          <w:color w:val="auto"/>
          <w:sz w:val="24"/>
          <w:lang w:val="en-US" w:eastAsia="zh-CN"/>
        </w:rPr>
      </w:pPr>
      <w:r>
        <w:rPr>
          <w:rFonts w:hint="eastAsia" w:eastAsia="仿宋"/>
          <w:b/>
          <w:bCs/>
          <w:color w:val="auto"/>
          <w:sz w:val="24"/>
          <w:lang w:val="en-US" w:eastAsia="zh-CN"/>
        </w:rPr>
        <w:t>知识产权保护与创业（</w:t>
      </w:r>
      <w:r>
        <w:rPr>
          <w:rFonts w:ascii="仿宋" w:hAnsi="仿宋" w:eastAsia="仿宋" w:cs="仿宋"/>
          <w:color w:val="auto"/>
          <w:kern w:val="0"/>
          <w:sz w:val="24"/>
          <w:lang w:bidi="ar"/>
        </w:rPr>
        <w:t>Intellectual Property and Entrepreneurship</w:t>
      </w:r>
      <w:r>
        <w:rPr>
          <w:rFonts w:hint="eastAsia" w:eastAsia="仿宋"/>
          <w:b/>
          <w:bCs/>
          <w:color w:val="auto"/>
          <w:sz w:val="24"/>
          <w:lang w:val="en-US" w:eastAsia="zh-CN"/>
        </w:rPr>
        <w:t>）：</w:t>
      </w:r>
      <w:r>
        <w:rPr>
          <w:rFonts w:hint="eastAsia" w:eastAsia="仿宋"/>
          <w:color w:val="auto"/>
          <w:sz w:val="24"/>
          <w:lang w:val="en-US" w:eastAsia="zh-CN"/>
        </w:rPr>
        <w:t>知识产权保护是推动创业创新的重要保障。大学生对自主创业抱有较大的热情，但缺乏一定的专业知识，特别是一些大学生创业涉及到高新技术产业，因此对知识产权的了解和管理显得尤为重要。本课程通过对大学生创业过程中常见的知识产权问题进行系统化地讲解，增强大学生知识产权保护意识，掌握一定的知识产权保护知识。</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default" w:eastAsia="仿宋"/>
          <w:color w:val="auto"/>
          <w:sz w:val="24"/>
          <w:lang w:val="en-US" w:eastAsia="zh-CN"/>
        </w:rPr>
      </w:pPr>
      <w:r>
        <w:rPr>
          <w:rFonts w:hint="eastAsia" w:eastAsia="仿宋"/>
          <w:b/>
          <w:bCs/>
          <w:color w:val="auto"/>
          <w:sz w:val="24"/>
          <w:lang w:val="en-US" w:eastAsia="zh-CN"/>
        </w:rPr>
        <w:t>财务管理基础（</w:t>
      </w:r>
      <w:r>
        <w:rPr>
          <w:rStyle w:val="8"/>
          <w:rFonts w:hint="default" w:ascii="仿宋" w:hAnsi="仿宋" w:eastAsia="仿宋" w:cs="仿宋"/>
          <w:color w:val="auto"/>
          <w:lang w:bidi="ar"/>
        </w:rPr>
        <w:t>Foundations of Corporate Finance</w:t>
      </w:r>
      <w:r>
        <w:rPr>
          <w:rFonts w:hint="eastAsia" w:eastAsia="仿宋"/>
          <w:b/>
          <w:bCs/>
          <w:color w:val="auto"/>
          <w:sz w:val="24"/>
          <w:lang w:val="en-US" w:eastAsia="zh-CN"/>
        </w:rPr>
        <w:t>）：</w:t>
      </w:r>
      <w:r>
        <w:rPr>
          <w:rFonts w:hint="eastAsia" w:eastAsia="仿宋"/>
          <w:color w:val="auto"/>
          <w:sz w:val="24"/>
          <w:lang w:val="en-US" w:eastAsia="zh-CN"/>
        </w:rPr>
        <w:t>财务管理是企业组织财务活动，处理财务关系的一项综合性的管理工作。本课程通过对财务管理的相关内容学习，让学生了解财务管理的基本概念，学会在创业中如何筹集资金，有效投放资金和使用资金，掌握一定的财务管理能力。</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default" w:eastAsia="仿宋"/>
          <w:color w:val="auto"/>
          <w:sz w:val="24"/>
          <w:lang w:val="en-US" w:eastAsia="zh-CN"/>
        </w:rPr>
      </w:pPr>
      <w:r>
        <w:rPr>
          <w:rFonts w:hint="eastAsia" w:eastAsia="仿宋"/>
          <w:b/>
          <w:bCs/>
          <w:color w:val="auto"/>
          <w:sz w:val="24"/>
          <w:lang w:val="en-US" w:eastAsia="zh-CN"/>
        </w:rPr>
        <w:t>创业修炼（</w:t>
      </w:r>
      <w:r>
        <w:rPr>
          <w:rFonts w:ascii="仿宋" w:hAnsi="仿宋" w:eastAsia="仿宋" w:cs="仿宋"/>
          <w:color w:val="auto"/>
          <w:kern w:val="0"/>
          <w:sz w:val="24"/>
          <w:lang w:bidi="ar"/>
        </w:rPr>
        <w:t>Entrepreneur Practice</w:t>
      </w:r>
      <w:r>
        <w:rPr>
          <w:rFonts w:hint="eastAsia" w:eastAsia="仿宋"/>
          <w:b/>
          <w:bCs/>
          <w:color w:val="auto"/>
          <w:sz w:val="24"/>
          <w:lang w:val="en-US" w:eastAsia="zh-CN"/>
        </w:rPr>
        <w:t>）：</w:t>
      </w:r>
      <w:r>
        <w:rPr>
          <w:rFonts w:hint="eastAsia" w:eastAsia="仿宋"/>
          <w:color w:val="auto"/>
          <w:sz w:val="24"/>
          <w:lang w:val="en-US" w:eastAsia="zh-CN"/>
        </w:rPr>
        <w:t>本课程旨在帮助大学生了解创新创业基本概念和基本知识，各种类型创新创业及其新发展，创业机会识别、商业计划书撰写和路演技巧等，以培养大学生的创新创业精神，提高大学生的创新创业实战能力。课程瞄准人工智能、量子科技、乡村振兴、精准扶贫等国家战略，通过综合问题讨论、商业模式分析、企业考察、项目路演和创新创业竞赛等环节提高大学生创新创业实践能力。</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default" w:eastAsia="仿宋"/>
          <w:color w:val="auto"/>
          <w:sz w:val="24"/>
          <w:lang w:val="en-US" w:eastAsia="zh-CN"/>
        </w:rPr>
      </w:pPr>
      <w:r>
        <w:rPr>
          <w:rFonts w:hint="eastAsia" w:eastAsia="仿宋"/>
          <w:b/>
          <w:bCs/>
          <w:color w:val="auto"/>
          <w:sz w:val="24"/>
          <w:lang w:val="en-US" w:eastAsia="zh-CN"/>
        </w:rPr>
        <w:t>创业项目与模式选择（</w:t>
      </w:r>
      <w:r>
        <w:rPr>
          <w:rFonts w:ascii="仿宋" w:hAnsi="仿宋" w:eastAsia="仿宋" w:cs="仿宋"/>
          <w:color w:val="auto"/>
          <w:kern w:val="0"/>
          <w:sz w:val="24"/>
          <w:lang w:bidi="ar"/>
        </w:rPr>
        <w:t>Entrepreneurial Project and Mode Selection</w:t>
      </w:r>
      <w:r>
        <w:rPr>
          <w:rFonts w:hint="eastAsia" w:eastAsia="仿宋"/>
          <w:b/>
          <w:bCs/>
          <w:color w:val="auto"/>
          <w:sz w:val="24"/>
          <w:lang w:val="en-US" w:eastAsia="zh-CN"/>
        </w:rPr>
        <w:t>）：</w:t>
      </w:r>
      <w:r>
        <w:rPr>
          <w:rFonts w:hint="eastAsia" w:eastAsia="仿宋"/>
          <w:color w:val="auto"/>
          <w:sz w:val="24"/>
          <w:lang w:val="en-US" w:eastAsia="zh-CN"/>
        </w:rPr>
        <w:t>如何正确选择创业项目和创业模式，是创业成功最重要的基础。每一位创业者都要根据自身技能、经验、资源、资金实力等实际情况，对创业项目和模式加以甄选。本课程旨在帮助大学生了解创业项目的寻找方法和创业模式，掌握创业项目的分类。课程通过案例讲解，让学生能够根据自己的实际情况，寻找合适的创业项目，选择合适的创业模式。</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default" w:eastAsia="仿宋"/>
          <w:color w:val="auto"/>
          <w:sz w:val="24"/>
          <w:lang w:val="en-US" w:eastAsia="zh-CN"/>
        </w:rPr>
      </w:pPr>
      <w:r>
        <w:rPr>
          <w:rFonts w:hint="eastAsia" w:eastAsia="仿宋"/>
          <w:b/>
          <w:bCs/>
          <w:color w:val="auto"/>
          <w:sz w:val="24"/>
          <w:lang w:val="en-US" w:eastAsia="zh-CN"/>
        </w:rPr>
        <w:t>商业表达与沟通（</w:t>
      </w:r>
      <w:r>
        <w:rPr>
          <w:rFonts w:hint="eastAsia" w:ascii="仿宋" w:hAnsi="仿宋" w:eastAsia="仿宋" w:cs="仿宋"/>
          <w:color w:val="auto"/>
          <w:kern w:val="0"/>
          <w:sz w:val="24"/>
          <w:lang w:bidi="ar"/>
        </w:rPr>
        <w:t>B</w:t>
      </w:r>
      <w:r>
        <w:rPr>
          <w:rFonts w:ascii="仿宋" w:hAnsi="仿宋" w:eastAsia="仿宋" w:cs="仿宋"/>
          <w:color w:val="auto"/>
          <w:kern w:val="0"/>
          <w:sz w:val="24"/>
          <w:lang w:bidi="ar"/>
        </w:rPr>
        <w:t>usiness Communication</w:t>
      </w:r>
      <w:r>
        <w:rPr>
          <w:rFonts w:hint="eastAsia" w:eastAsia="仿宋"/>
          <w:b/>
          <w:bCs/>
          <w:color w:val="auto"/>
          <w:sz w:val="24"/>
          <w:lang w:val="en-US" w:eastAsia="zh-CN"/>
        </w:rPr>
        <w:t>）:</w:t>
      </w:r>
      <w:r>
        <w:rPr>
          <w:rFonts w:hint="eastAsia" w:eastAsia="仿宋"/>
          <w:color w:val="auto"/>
          <w:sz w:val="24"/>
          <w:lang w:val="en-US" w:eastAsia="zh-CN"/>
        </w:rPr>
        <w:t>沟通和表达解决问题的基础，然而创业者却容易忽视其细节与技巧，从而导致表达与沟通失败。本课程以专业的视角告诉学生什么是商业表达与沟通，怎么说才能让表达和沟通更专业和有效率，怎么做才能让人际关系更融洽，怎么努力才能让学生变得更成熟、更职业、通向成功。课程将商业沟通领域的专业知识与业界的实战相结合，提供了专业和实用的沟通知识和表达技巧。</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default" w:eastAsia="仿宋"/>
          <w:color w:val="auto"/>
          <w:sz w:val="24"/>
          <w:lang w:val="en-US" w:eastAsia="zh-CN"/>
        </w:rPr>
      </w:pPr>
      <w:r>
        <w:rPr>
          <w:rFonts w:hint="eastAsia" w:eastAsia="仿宋"/>
          <w:b/>
          <w:bCs/>
          <w:color w:val="auto"/>
          <w:sz w:val="24"/>
          <w:lang w:val="en-US" w:eastAsia="zh-CN"/>
        </w:rPr>
        <w:t>创业综合实践（</w:t>
      </w:r>
      <w:r>
        <w:rPr>
          <w:rFonts w:ascii="仿宋" w:hAnsi="仿宋" w:eastAsia="仿宋" w:cs="仿宋"/>
          <w:color w:val="auto"/>
          <w:kern w:val="0"/>
          <w:sz w:val="24"/>
          <w:lang w:bidi="ar"/>
        </w:rPr>
        <w:t>Integrated Entrepreneurship Practice</w:t>
      </w:r>
      <w:r>
        <w:rPr>
          <w:rFonts w:hint="eastAsia" w:eastAsia="仿宋"/>
          <w:b/>
          <w:bCs/>
          <w:color w:val="auto"/>
          <w:sz w:val="24"/>
          <w:lang w:val="en-US" w:eastAsia="zh-CN"/>
        </w:rPr>
        <w:t>）:</w:t>
      </w:r>
      <w:r>
        <w:rPr>
          <w:rFonts w:hint="eastAsia" w:eastAsia="仿宋"/>
          <w:color w:val="auto"/>
          <w:sz w:val="24"/>
          <w:lang w:val="en-US" w:eastAsia="zh-CN"/>
        </w:rPr>
        <w:t>本课程基于解决真实的社会问题的需要，以培养自主学习能力为目标，以团队为依托，在创业流程中实现了较为全面的社会认知、行业洞察、专业贯通、能力拓展。引导学生自觉维护团队的凝聚力，充分运用团队公约、批评与自我批评等方式建设好团队。驱动团队在发现问题、分析问题、解决问题中逐步形成市场认知，解决用户痛点，形成成果激励、市场激励。经过痛点思维、用户思维、产品思维、场景思维的锤炼，被塑造成宽口径、创业型、雇主型人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eastAsia="仿宋"/>
          <w:sz w:val="24"/>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870574"/>
    <w:multiLevelType w:val="singleLevel"/>
    <w:tmpl w:val="4E870574"/>
    <w:lvl w:ilvl="0" w:tentative="0">
      <w:start w:val="1"/>
      <w:numFmt w:val="decimal"/>
      <w:lvlText w:val="%1."/>
      <w:lvlJc w:val="left"/>
      <w:pPr>
        <w:tabs>
          <w:tab w:val="left" w:pos="312"/>
        </w:tabs>
      </w:pPr>
    </w:lvl>
  </w:abstractNum>
  <w:abstractNum w:abstractNumId="1">
    <w:nsid w:val="545120D1"/>
    <w:multiLevelType w:val="singleLevel"/>
    <w:tmpl w:val="545120D1"/>
    <w:lvl w:ilvl="0" w:tentative="0">
      <w:start w:val="1"/>
      <w:numFmt w:val="decimal"/>
      <w:lvlText w:val="%1."/>
      <w:lvlJc w:val="left"/>
      <w:pPr>
        <w:tabs>
          <w:tab w:val="left" w:pos="312"/>
        </w:tabs>
      </w:pPr>
    </w:lvl>
  </w:abstractNum>
  <w:abstractNum w:abstractNumId="2">
    <w:nsid w:val="6ACA0B08"/>
    <w:multiLevelType w:val="singleLevel"/>
    <w:tmpl w:val="6ACA0B08"/>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zMDc0NTg4ZDFjMDlkY2NkMTNjMzkzOTRlMWJjYmYifQ=="/>
  </w:docVars>
  <w:rsids>
    <w:rsidRoot w:val="22141DF9"/>
    <w:rsid w:val="031C28FC"/>
    <w:rsid w:val="033259BD"/>
    <w:rsid w:val="059C3466"/>
    <w:rsid w:val="07DD09A2"/>
    <w:rsid w:val="0F0C26F8"/>
    <w:rsid w:val="0F7810E3"/>
    <w:rsid w:val="10074C7C"/>
    <w:rsid w:val="108F3C6E"/>
    <w:rsid w:val="14DC6063"/>
    <w:rsid w:val="173B5EFE"/>
    <w:rsid w:val="1C12676E"/>
    <w:rsid w:val="1CE76A81"/>
    <w:rsid w:val="1DE812EF"/>
    <w:rsid w:val="1F19244E"/>
    <w:rsid w:val="20C22C72"/>
    <w:rsid w:val="21E676B4"/>
    <w:rsid w:val="22141DF9"/>
    <w:rsid w:val="268C386C"/>
    <w:rsid w:val="272C3AF1"/>
    <w:rsid w:val="281329C4"/>
    <w:rsid w:val="2AD46CD8"/>
    <w:rsid w:val="2C503B6D"/>
    <w:rsid w:val="2E343F45"/>
    <w:rsid w:val="2EA54B02"/>
    <w:rsid w:val="311707BD"/>
    <w:rsid w:val="32523B47"/>
    <w:rsid w:val="34B27310"/>
    <w:rsid w:val="34B72732"/>
    <w:rsid w:val="35500B43"/>
    <w:rsid w:val="38FF4281"/>
    <w:rsid w:val="397A2859"/>
    <w:rsid w:val="3E26035A"/>
    <w:rsid w:val="3F992FFC"/>
    <w:rsid w:val="406263B9"/>
    <w:rsid w:val="45372D85"/>
    <w:rsid w:val="49350922"/>
    <w:rsid w:val="4D3A08EF"/>
    <w:rsid w:val="4DC35975"/>
    <w:rsid w:val="51491D32"/>
    <w:rsid w:val="527A16D0"/>
    <w:rsid w:val="53D442CF"/>
    <w:rsid w:val="56E3644B"/>
    <w:rsid w:val="56FB6BD6"/>
    <w:rsid w:val="5BC8444B"/>
    <w:rsid w:val="5C70035C"/>
    <w:rsid w:val="625C7ECE"/>
    <w:rsid w:val="630B1073"/>
    <w:rsid w:val="63FE2829"/>
    <w:rsid w:val="66807696"/>
    <w:rsid w:val="66A37A41"/>
    <w:rsid w:val="66E16849"/>
    <w:rsid w:val="676F29FF"/>
    <w:rsid w:val="67D941E7"/>
    <w:rsid w:val="6CBD630C"/>
    <w:rsid w:val="6DE15159"/>
    <w:rsid w:val="6EFB4C34"/>
    <w:rsid w:val="7405613B"/>
    <w:rsid w:val="76015577"/>
    <w:rsid w:val="776868EA"/>
    <w:rsid w:val="7CBE2D25"/>
    <w:rsid w:val="7CDC6FA8"/>
    <w:rsid w:val="7CE515FF"/>
    <w:rsid w:val="7CEA6BC2"/>
    <w:rsid w:val="7DBE13DC"/>
    <w:rsid w:val="7F8E5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font4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2199</Words>
  <Characters>2253</Characters>
  <Lines>0</Lines>
  <Paragraphs>0</Paragraphs>
  <TotalTime>88</TotalTime>
  <ScaleCrop>false</ScaleCrop>
  <LinksUpToDate>false</LinksUpToDate>
  <CharactersWithSpaces>2264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2022-09-14T01:06:00Z</dcterms:created>
  <dc:creator>唐凌</dc:creator>
  <cp:lastModifiedBy>梁姗姗</cp:lastModifiedBy>
  <cp:lastPrinted>2022-10-04T08:34:41Z</cp:lastPrinted>
  <dcterms:modified xsi:type="dcterms:W3CDTF">2022-10-04T09:03:15Z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962CF148CC444CA580216EF4DDC81971</vt:lpwstr>
  </property>
</Properties>
</file>